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C1" w:rsidRPr="00332FC1" w:rsidRDefault="00332FC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332FC1">
        <w:rPr>
          <w:rFonts w:ascii="Times New Roman" w:eastAsia="Calibri" w:hAnsi="Times New Roman" w:cs="Times New Roman"/>
          <w:b/>
          <w:sz w:val="24"/>
        </w:rPr>
        <w:t>Proračunski korisnik 142</w:t>
      </w:r>
      <w:r w:rsidR="00F10E20">
        <w:rPr>
          <w:rFonts w:ascii="Times New Roman" w:eastAsia="Calibri" w:hAnsi="Times New Roman" w:cs="Times New Roman"/>
          <w:b/>
          <w:sz w:val="24"/>
        </w:rPr>
        <w:t>83</w:t>
      </w:r>
      <w:r w:rsidRPr="00332FC1">
        <w:rPr>
          <w:rFonts w:ascii="Times New Roman" w:eastAsia="Calibri" w:hAnsi="Times New Roman" w:cs="Times New Roman"/>
          <w:b/>
          <w:sz w:val="24"/>
        </w:rPr>
        <w:t xml:space="preserve"> OSNOVNA ŠKOLA MI</w:t>
      </w:r>
      <w:r w:rsidR="00F10E20">
        <w:rPr>
          <w:rFonts w:ascii="Times New Roman" w:eastAsia="Calibri" w:hAnsi="Times New Roman" w:cs="Times New Roman"/>
          <w:b/>
          <w:sz w:val="24"/>
        </w:rPr>
        <w:t>LANA LANGA</w:t>
      </w:r>
    </w:p>
    <w:tbl>
      <w:tblPr>
        <w:tblpPr w:leftFromText="180" w:rightFromText="180" w:vertAnchor="text" w:tblpX="-327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34"/>
        <w:gridCol w:w="1276"/>
        <w:gridCol w:w="1276"/>
        <w:gridCol w:w="1276"/>
      </w:tblGrid>
      <w:tr w:rsidR="00332FC1" w:rsidRPr="00332FC1" w:rsidTr="002C3AC1">
        <w:trPr>
          <w:trHeight w:val="266"/>
        </w:trPr>
        <w:tc>
          <w:tcPr>
            <w:tcW w:w="10060" w:type="dxa"/>
            <w:gridSpan w:val="7"/>
            <w:shd w:val="clear" w:color="auto" w:fill="D9D9D9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 DECENTRALIZIRANE FUNKCIJE</w:t>
            </w:r>
          </w:p>
        </w:tc>
      </w:tr>
      <w:tr w:rsidR="00332FC1" w:rsidRPr="00332FC1" w:rsidTr="002C3AC1">
        <w:trPr>
          <w:trHeight w:val="374"/>
        </w:trPr>
        <w:tc>
          <w:tcPr>
            <w:tcW w:w="10060" w:type="dxa"/>
            <w:gridSpan w:val="7"/>
            <w:shd w:val="clear" w:color="auto" w:fill="auto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332FC1" w:rsidRPr="00332FC1" w:rsidTr="002C3AC1">
        <w:trPr>
          <w:trHeight w:val="292"/>
        </w:trPr>
        <w:tc>
          <w:tcPr>
            <w:tcW w:w="10060" w:type="dxa"/>
            <w:gridSpan w:val="7"/>
            <w:shd w:val="clear" w:color="auto" w:fill="auto"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332FC1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332FC1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332FC1" w:rsidRPr="00332FC1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M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vlastitim prihodima škole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prihodima po posebnim namjenama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Grad Samobor općim prihodima i primicima osiguravaju i dodatna financijska sredstva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ukoliko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postojeća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nedostatna za osiguravanje minimalnog financijskog standarda u školstvu, odnosno za ostvarenje temeljnog programa. Grad Samobor je za potrebe funkcioniranja škole</w:t>
            </w:r>
            <w:r w:rsidR="00C50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osigurao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sredstva za povećanje cijena energenata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Unutar ove aktivnosti planirana su i sredstva za udžbenike radnog karaktera koji se financiraju sredstvima Ministarstva znanosti i obrazovanja.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stvarnim troškovima iz prethodnih godina te iskazanim potrebama 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Pr="00332FC1" w:rsidRDefault="002474EC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Povećanje materijalnih troškova kroz godine je efekt 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inflatornih učinaka na potrošačke cijene, koji generiraju pritisak na proizvodni sustav dobara i usluga, te konzekventno povećanja cijena istih za krajnjeg korisnika – školu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662B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185.739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662B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189.721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662B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192.375</w:t>
            </w:r>
          </w:p>
        </w:tc>
      </w:tr>
      <w:tr w:rsidR="00332FC1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</w:t>
            </w:r>
            <w:r w:rsidR="00614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MILANA LANGA</w:t>
            </w:r>
          </w:p>
        </w:tc>
      </w:tr>
      <w:tr w:rsidR="00332FC1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332FC1" w:rsidRPr="00332FC1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planiraju se plaće i ostali rashodi za zaposlene u OŠ Mi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se financiraju iz državnog proračuna na teret nadležnog ministarstva.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  <w:p w:rsidR="002474EC" w:rsidRPr="00332FC1" w:rsidRDefault="002474EC" w:rsidP="0094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2F5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zaposlenika iz sustava COP-a, te u okvirima tog broja se planira zadržati navedeno povećanje</w:t>
            </w:r>
            <w:r w:rsidR="002F5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 ono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 odnosi na pove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anje osnovice za plaće koje će usl</w:t>
            </w:r>
            <w:r w:rsidR="001A28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jediti.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1.390.08</w:t>
            </w:r>
            <w:r w:rsidR="00BE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1.442.509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1.442.509</w:t>
            </w:r>
          </w:p>
        </w:tc>
      </w:tr>
      <w:tr w:rsidR="00332FC1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ULAGANJA NA MATERIJALNOJ IMOVINI</w:t>
            </w:r>
          </w:p>
        </w:tc>
      </w:tr>
      <w:tr w:rsidR="00332FC1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332FC1" w:rsidRPr="00332FC1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aktivnosti su planirana sredstva za opremanje učionica</w:t>
            </w:r>
            <w:r w:rsidR="005E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prosto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ra/ureda u školi, te zajedničkih prostorija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nabavu informatičke opreme, uređaja i strojeva te knjiga za školsku knjižnicu na teret općih prihoda i primitaka Grada Samobora i 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prihoda za posebne namjene za potrebe programa produženog boravka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za nabavu udžbenika i obvezne lektire na teret Ministarstva znanosti i obrazovanja, a temeljem iskazanih potreba </w:t>
            </w:r>
            <w:r w:rsidR="008A3F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Default="009709DD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su planirana sukladno navedenim možebitnim potrebama učitelja za nesmetano i kvalitetno odvijanje nastavnog procesa( pomagala, uređaji, informatička oprema), potrebama tehničke službe i administrativnog osoblja za održavanje zgrada škole i vanjskog prostora – okoliša(strojevi, oprema…) te za potrebe kvalitetnog boravka djece u PB-u i funkcioniranja školske kuhinje i blagovaonice sukladno najnovijim smjernicama i standardima prehrane u školama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9709DD" w:rsidRPr="00332FC1" w:rsidRDefault="009709DD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zadnjoj godini financijskog plana(2025) se planira uvrštenje i potrošnja ostvarenog viška od donacije Arena centra u ukupnom iznosu od 133.386 EUR-a. – sve za opremanje sportske dvorane uredskom i sportskom opremom i rekvizitima.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8F196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</w:t>
            </w:r>
            <w:r w:rsidR="00970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9709DD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29.3</w:t>
            </w:r>
            <w:r w:rsidR="008F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9709DD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="008F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56.745</w:t>
            </w:r>
          </w:p>
        </w:tc>
      </w:tr>
      <w:tr w:rsidR="00DB7B4D" w:rsidRPr="00DE2A18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DB7B4D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2025.</w:t>
            </w:r>
          </w:p>
        </w:tc>
      </w:tr>
      <w:tr w:rsidR="00DB7B4D" w:rsidRPr="002C3AC1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učenika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545</w:t>
            </w:r>
          </w:p>
        </w:tc>
      </w:tr>
      <w:tr w:rsidR="00DB7B4D" w:rsidRPr="002C3AC1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DB7B4D" w:rsidRPr="00332FC1" w:rsidTr="002C3AC1">
        <w:trPr>
          <w:trHeight w:val="266"/>
        </w:trPr>
        <w:tc>
          <w:tcPr>
            <w:tcW w:w="10060" w:type="dxa"/>
            <w:gridSpan w:val="7"/>
            <w:shd w:val="clear" w:color="000000" w:fill="D9D9D9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DODATNE POTREBE U OSNOVNOM ŠKOLSTVU</w:t>
            </w:r>
          </w:p>
        </w:tc>
      </w:tr>
      <w:tr w:rsidR="00DB7B4D" w:rsidRPr="00332FC1" w:rsidTr="002C3AC1">
        <w:trPr>
          <w:trHeight w:val="374"/>
        </w:trPr>
        <w:tc>
          <w:tcPr>
            <w:tcW w:w="10060" w:type="dxa"/>
            <w:gridSpan w:val="7"/>
            <w:shd w:val="clear" w:color="auto" w:fill="auto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DB7B4D" w:rsidRPr="00332FC1" w:rsidTr="002C3AC1">
        <w:trPr>
          <w:trHeight w:val="292"/>
        </w:trPr>
        <w:tc>
          <w:tcPr>
            <w:tcW w:w="10060" w:type="dxa"/>
            <w:gridSpan w:val="7"/>
            <w:shd w:val="clear" w:color="auto" w:fill="auto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DB7B4D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DB7B4D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DB7B4D" w:rsidRPr="00332FC1" w:rsidTr="00DB7B4D">
        <w:trPr>
          <w:trHeight w:val="271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22290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</w:t>
            </w:r>
            <w:r w:rsidR="00B222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kao i rashodi koji su potrebni za održavanje manifestacija škole a sve kroz program zadruge „Plemka“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Cilj je podizanje standarda učeničkog obrazovanja. </w:t>
            </w:r>
          </w:p>
          <w:p w:rsidR="00DB7B4D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grupa izborne nastave i izvannastavnih aktivnosti te broju učenika, korisnika programa.</w:t>
            </w:r>
          </w:p>
          <w:p w:rsidR="00B56043" w:rsidRPr="00332FC1" w:rsidRDefault="00B56043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806F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lanirane su izvannastavne grupe španjolskog jezika, fotografije, robotike i domaćinstva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DB2D4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9.384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DB2D4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9.384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B22290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9.384</w:t>
            </w:r>
          </w:p>
        </w:tc>
      </w:tr>
      <w:tr w:rsidR="00DB7B4D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DB7B4D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DB7B4D" w:rsidRPr="00332FC1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C7A2B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prvih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</w:t>
            </w:r>
            <w:r w:rsidR="00C178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drugih</w:t>
            </w:r>
            <w:r w:rsidR="00C178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razreda OŠ Mi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osigurava financijska sredstva za 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boravka.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 organizirat će se sve dok postoji potreba za istom ili do odluke Osnivača o prestanku iste.</w:t>
            </w:r>
          </w:p>
          <w:p w:rsidR="00687E7B" w:rsidRPr="00332FC1" w:rsidRDefault="00687E7B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produženom su boravku na teret osnivača, Grada Samobora, zaposlene dvije osobe – učitelji razredne nastave</w:t>
            </w:r>
          </w:p>
          <w:p w:rsidR="00FE6BC6" w:rsidRPr="00FE6BC6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ove aktivnosti Grad Samobor sufinancira i školsku prehranu za učenike slabijeg socijalnog statusa,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učenike korisnike dječjeg doplatka, 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 u potpunosti financira prehranu trećeg odnosno svakog sl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jedećeg djeteta čija su braća/sestre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polaznici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predškolsk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 obrazovanja i/ili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polaznici osnovne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škole.</w:t>
            </w:r>
          </w:p>
          <w:p w:rsidR="00DB7B4D" w:rsidRPr="00332FC1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687E7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198.155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 w:rsidR="00687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11.735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 w:rsidR="00687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19.081</w:t>
            </w:r>
          </w:p>
        </w:tc>
      </w:tr>
      <w:tr w:rsidR="00DB7B4D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DB7B4D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DB7B4D" w:rsidRPr="00332FC1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 , sufinanciranje učenika u školi u prirodi, maturalna putovanja i Novigradsko proljeće. Unutar ove aktivnosti iskazani su sveukupni rashodi škola za ostale programe u osnovnom obrazovanju koji se financiraju pomoćima, donacijama te iz ostalih namjenskih izvora.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Financiranje izleta učenika, radnih 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materijala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časopisa,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ulaznica, prijevoza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izlete i izvan učioničku nastavu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sl.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po školama temelji se na broju učenika, korisnika programa, stvarnim troškovima iz prethodnih godina te iskazanim </w:t>
            </w:r>
            <w:r w:rsidR="00527F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potrebama 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9D1A6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40.108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9D1A6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40.109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9D1A6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40.109</w:t>
            </w:r>
          </w:p>
        </w:tc>
      </w:tr>
      <w:tr w:rsidR="00DB7B4D" w:rsidRPr="00332FC1" w:rsidTr="002C3AC1">
        <w:trPr>
          <w:trHeight w:val="335"/>
        </w:trPr>
        <w:tc>
          <w:tcPr>
            <w:tcW w:w="10060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ŠKOLSKA SHEMA</w:t>
            </w:r>
          </w:p>
        </w:tc>
      </w:tr>
      <w:tr w:rsidR="00DB7B4D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40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DB7B4D" w:rsidRPr="00332FC1" w:rsidTr="00DB7B4D">
        <w:trPr>
          <w:trHeight w:val="1235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nastavlja se s provedbom Školske sheme – besplatnih obroka voća, povrća i mlijeka za školsku djecu u svim osnovnim školama Grada Samobora.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ukupnom broju učenika po svakoj školi za raspodjelu voća i povrća te mlijeka i mliječnih proizvoda.</w:t>
            </w:r>
          </w:p>
          <w:p w:rsidR="00DB7B4D" w:rsidRPr="00332FC1" w:rsidRDefault="008576D7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Odobreni iznos OŠ Mi</w:t>
            </w:r>
            <w:r w:rsidR="000D20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odnosi se na </w:t>
            </w:r>
            <w:r w:rsidR="0051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534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1251E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1251E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5.571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1251E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5.571</w:t>
            </w:r>
          </w:p>
        </w:tc>
      </w:tr>
      <w:tr w:rsidR="00DB7B4D" w:rsidRPr="00332FC1" w:rsidTr="002C3AC1">
        <w:trPr>
          <w:trHeight w:val="271"/>
        </w:trPr>
        <w:tc>
          <w:tcPr>
            <w:tcW w:w="10060" w:type="dxa"/>
            <w:gridSpan w:val="7"/>
            <w:shd w:val="clear" w:color="000000" w:fill="F2F2F2"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DB7B4D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DB7B4D" w:rsidRPr="00332FC1" w:rsidTr="002C3AC1">
        <w:trPr>
          <w:trHeight w:val="561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Pr="00332FC1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„Vjetar u leđa – faza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V“ odobren je za školsku godinu  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:rsidR="00B56043" w:rsidRPr="00332FC1" w:rsidRDefault="00DB7B4D" w:rsidP="00C8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="00512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="00512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512163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72.393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512163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72.393</w:t>
            </w:r>
          </w:p>
        </w:tc>
      </w:tr>
      <w:tr w:rsidR="00DB7B4D" w:rsidRPr="00332FC1" w:rsidTr="00367C2F">
        <w:trPr>
          <w:trHeight w:val="70"/>
        </w:trPr>
        <w:tc>
          <w:tcPr>
            <w:tcW w:w="6232" w:type="dxa"/>
            <w:gridSpan w:val="4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B4D" w:rsidRPr="00332FC1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:rsidR="00367C2F" w:rsidRDefault="00367C2F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aktivnosti/projekta u Proračunu: VJETAR U LEĐA – FAZA </w:t>
            </w:r>
            <w:r w:rsidR="000C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– OŠ</w:t>
            </w:r>
            <w:r w:rsidR="0036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MILANA LANGA</w:t>
            </w:r>
          </w:p>
        </w:tc>
      </w:tr>
      <w:tr w:rsidR="00DB7B4D" w:rsidRPr="00332FC1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DB7B4D" w:rsidRPr="00332FC1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 </w:t>
            </w:r>
          </w:p>
          <w:p w:rsidR="00C81286" w:rsidRPr="00332FC1" w:rsidRDefault="00C81286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367C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pomoćnika u nastavi, te kontinuirano ima potrebu za većim brojem istih jer bilježimo konstantan rast broja upisanih učenika</w:t>
            </w:r>
            <w:r w:rsidR="00367C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određenim posebnim potrebama,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godine u godinu.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0C0DBD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39.288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E6543D" w:rsidRPr="00DE2A18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DB7B4D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2025.</w:t>
            </w:r>
          </w:p>
        </w:tc>
      </w:tr>
      <w:tr w:rsidR="00E6543D" w:rsidRPr="002C3AC1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6543D" w:rsidRPr="002C3AC1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6543D" w:rsidRPr="002C3AC1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pomoćnika u nastavi za realizaciju programa Vjetar u leđa – </w:t>
            </w:r>
            <w:r w:rsidR="00C8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faza </w:t>
            </w:r>
            <w:r w:rsidRPr="00C81286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6543D" w:rsidRPr="002C3AC1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DB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DBD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0C0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</w:tbl>
    <w:p w:rsidR="00D448AC" w:rsidRDefault="00D448AC"/>
    <w:sectPr w:rsidR="00D448AC" w:rsidSect="0015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F2" w:rsidRDefault="00C009F2" w:rsidP="00DB7B4D">
      <w:pPr>
        <w:spacing w:after="0" w:line="240" w:lineRule="auto"/>
      </w:pPr>
      <w:r>
        <w:separator/>
      </w:r>
    </w:p>
  </w:endnote>
  <w:endnote w:type="continuationSeparator" w:id="0">
    <w:p w:rsidR="00C009F2" w:rsidRDefault="00C009F2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F2" w:rsidRDefault="00C009F2" w:rsidP="00DB7B4D">
      <w:pPr>
        <w:spacing w:after="0" w:line="240" w:lineRule="auto"/>
      </w:pPr>
      <w:r>
        <w:separator/>
      </w:r>
    </w:p>
  </w:footnote>
  <w:footnote w:type="continuationSeparator" w:id="0">
    <w:p w:rsidR="00C009F2" w:rsidRDefault="00C009F2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C1"/>
    <w:rsid w:val="000C084F"/>
    <w:rsid w:val="000C0DBD"/>
    <w:rsid w:val="000D20C0"/>
    <w:rsid w:val="00156727"/>
    <w:rsid w:val="001A28FA"/>
    <w:rsid w:val="001C77F2"/>
    <w:rsid w:val="002474EC"/>
    <w:rsid w:val="002537DA"/>
    <w:rsid w:val="002662B4"/>
    <w:rsid w:val="002A0A3D"/>
    <w:rsid w:val="002C3AC1"/>
    <w:rsid w:val="002F529E"/>
    <w:rsid w:val="00332FC1"/>
    <w:rsid w:val="00367C2F"/>
    <w:rsid w:val="003C2995"/>
    <w:rsid w:val="00406B13"/>
    <w:rsid w:val="00466189"/>
    <w:rsid w:val="00512163"/>
    <w:rsid w:val="00527FAE"/>
    <w:rsid w:val="00547C26"/>
    <w:rsid w:val="005C4E5D"/>
    <w:rsid w:val="005D7860"/>
    <w:rsid w:val="005E0EF8"/>
    <w:rsid w:val="00614EEB"/>
    <w:rsid w:val="00687E7B"/>
    <w:rsid w:val="00715831"/>
    <w:rsid w:val="00806F48"/>
    <w:rsid w:val="008576D7"/>
    <w:rsid w:val="008A3FE2"/>
    <w:rsid w:val="008F196E"/>
    <w:rsid w:val="00946705"/>
    <w:rsid w:val="009709DD"/>
    <w:rsid w:val="009D1A66"/>
    <w:rsid w:val="00A1251E"/>
    <w:rsid w:val="00A62C5A"/>
    <w:rsid w:val="00B22290"/>
    <w:rsid w:val="00B56043"/>
    <w:rsid w:val="00BC7A2B"/>
    <w:rsid w:val="00BE3D75"/>
    <w:rsid w:val="00BE4B8E"/>
    <w:rsid w:val="00C009F2"/>
    <w:rsid w:val="00C17881"/>
    <w:rsid w:val="00C509C2"/>
    <w:rsid w:val="00C81286"/>
    <w:rsid w:val="00CC0B52"/>
    <w:rsid w:val="00D0503B"/>
    <w:rsid w:val="00D448AC"/>
    <w:rsid w:val="00DB2D46"/>
    <w:rsid w:val="00DB7B4D"/>
    <w:rsid w:val="00DE09F5"/>
    <w:rsid w:val="00E4039C"/>
    <w:rsid w:val="00E6543D"/>
    <w:rsid w:val="00F10E20"/>
    <w:rsid w:val="00FD7DFB"/>
    <w:rsid w:val="00FE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8F94"/>
  <w15:docId w15:val="{A1D0EF1D-67B4-47A0-BAC6-3A1351F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12F1-FC4F-4C3C-9A7A-E9316250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Juraj Pintarić</cp:lastModifiedBy>
  <cp:revision>9</cp:revision>
  <cp:lastPrinted>2022-11-09T15:48:00Z</cp:lastPrinted>
  <dcterms:created xsi:type="dcterms:W3CDTF">2022-11-03T10:50:00Z</dcterms:created>
  <dcterms:modified xsi:type="dcterms:W3CDTF">2022-11-09T15:48:00Z</dcterms:modified>
</cp:coreProperties>
</file>